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3C43B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35D8C46B" wp14:editId="57F3FA50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BFBE6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42B991F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A6CE" wp14:editId="56C9FB3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D861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79E09C4" w14:textId="77777777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54E94CF7" w14:textId="301FD6E9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7204F" wp14:editId="155F3A70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322A3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F97AFC">
        <w:rPr>
          <w:rFonts w:asciiTheme="majorBidi" w:hAnsiTheme="majorBidi" w:cstheme="majorBidi"/>
          <w:b/>
          <w:bCs/>
          <w:sz w:val="36"/>
          <w:szCs w:val="36"/>
        </w:rPr>
        <w:t>15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5C5335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1B15A7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153A7261" w14:textId="77777777" w:rsidR="00E46972" w:rsidRDefault="00E46972">
      <w:pPr>
        <w:rPr>
          <w:rFonts w:asciiTheme="majorBidi" w:hAnsiTheme="majorBidi" w:cstheme="majorBidi"/>
        </w:rPr>
      </w:pPr>
    </w:p>
    <w:p w14:paraId="7E42B41F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2AED6958" w14:textId="77777777" w:rsidTr="00ED4BD9">
        <w:tc>
          <w:tcPr>
            <w:tcW w:w="4968" w:type="dxa"/>
            <w:vAlign w:val="center"/>
          </w:tcPr>
          <w:p w14:paraId="60051500" w14:textId="54A75295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 xml:space="preserve">Organizational </w:t>
            </w:r>
            <w:r w:rsidR="00F03F6D">
              <w:rPr>
                <w:rFonts w:asciiTheme="majorBidi" w:hAnsiTheme="majorBidi" w:cstheme="majorBidi"/>
                <w:sz w:val="28"/>
                <w:szCs w:val="28"/>
              </w:rPr>
              <w:t>Behavior</w:t>
            </w:r>
          </w:p>
        </w:tc>
        <w:tc>
          <w:tcPr>
            <w:tcW w:w="4927" w:type="dxa"/>
            <w:vAlign w:val="center"/>
          </w:tcPr>
          <w:p w14:paraId="3E039810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2F003349" w14:textId="77777777" w:rsidTr="00ED4BD9">
        <w:tc>
          <w:tcPr>
            <w:tcW w:w="4968" w:type="dxa"/>
            <w:vAlign w:val="center"/>
          </w:tcPr>
          <w:p w14:paraId="70EF0C0A" w14:textId="4B13F44C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MGT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>301</w:t>
            </w:r>
          </w:p>
        </w:tc>
        <w:tc>
          <w:tcPr>
            <w:tcW w:w="4927" w:type="dxa"/>
            <w:vAlign w:val="center"/>
          </w:tcPr>
          <w:p w14:paraId="1DADC8E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3E1BAA75" w14:textId="77777777" w:rsidTr="00ED4BD9">
        <w:tc>
          <w:tcPr>
            <w:tcW w:w="4968" w:type="dxa"/>
            <w:vAlign w:val="center"/>
          </w:tcPr>
          <w:p w14:paraId="35BC3F4D" w14:textId="6A3BD092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1st</w:t>
            </w:r>
          </w:p>
        </w:tc>
        <w:tc>
          <w:tcPr>
            <w:tcW w:w="4927" w:type="dxa"/>
            <w:vAlign w:val="center"/>
          </w:tcPr>
          <w:p w14:paraId="11D54744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7FE3FEE0" w14:textId="77777777" w:rsidTr="009D49C8">
        <w:tc>
          <w:tcPr>
            <w:tcW w:w="9895" w:type="dxa"/>
            <w:gridSpan w:val="2"/>
            <w:vAlign w:val="center"/>
          </w:tcPr>
          <w:p w14:paraId="46673188" w14:textId="3E20EE3F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68B5DAB9" w14:textId="77777777" w:rsidR="00FA489A" w:rsidRDefault="00FA489A">
      <w:pPr>
        <w:rPr>
          <w:rFonts w:asciiTheme="majorBidi" w:hAnsiTheme="majorBidi" w:cstheme="majorBidi"/>
        </w:rPr>
      </w:pPr>
    </w:p>
    <w:p w14:paraId="2394D515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09EDA3E7" w14:textId="77777777" w:rsidTr="0091710E">
        <w:tc>
          <w:tcPr>
            <w:tcW w:w="9921" w:type="dxa"/>
            <w:gridSpan w:val="2"/>
          </w:tcPr>
          <w:p w14:paraId="1FBF535C" w14:textId="6A1554A1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4F61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4F61A0"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proofErr w:type="spellEnd"/>
            <w:r w:rsidR="004F61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4F61A0">
              <w:rPr>
                <w:rFonts w:asciiTheme="majorBidi" w:hAnsiTheme="majorBidi" w:cstheme="majorBidi"/>
                <w:sz w:val="28"/>
                <w:szCs w:val="28"/>
              </w:rPr>
              <w:t>xxxxxxxxxxxxxxx</w:t>
            </w:r>
            <w:proofErr w:type="spellEnd"/>
          </w:p>
        </w:tc>
      </w:tr>
      <w:tr w:rsidR="00FA489A" w14:paraId="0E6F1F2C" w14:textId="77777777" w:rsidTr="00FA489A">
        <w:tc>
          <w:tcPr>
            <w:tcW w:w="4680" w:type="dxa"/>
          </w:tcPr>
          <w:p w14:paraId="7CB58039" w14:textId="6F3C1DB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</w:t>
            </w:r>
            <w:r w:rsidR="005C5335">
              <w:rPr>
                <w:rFonts w:asciiTheme="majorBidi" w:hAnsiTheme="majorBidi" w:cstheme="majorBidi"/>
                <w:sz w:val="26"/>
                <w:szCs w:val="26"/>
              </w:rPr>
              <w:t xml:space="preserve"> 05</w:t>
            </w:r>
          </w:p>
        </w:tc>
        <w:tc>
          <w:tcPr>
            <w:tcW w:w="5241" w:type="dxa"/>
          </w:tcPr>
          <w:p w14:paraId="5A050A75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80B8757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15195F6" wp14:editId="31F2A57B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6D5F84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D5402D3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2AFD39E9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FA370A4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C252AFB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48EEAC2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074E831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6A081B63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540FA5D7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775A1320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559CB3A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4DF6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B1BC5DF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36"/>
        <w:gridCol w:w="9240"/>
      </w:tblGrid>
      <w:tr w:rsidR="009D32C8" w:rsidRPr="00F04B42" w14:paraId="190C95C3" w14:textId="77777777" w:rsidTr="00BA41EF">
        <w:tc>
          <w:tcPr>
            <w:tcW w:w="336" w:type="dxa"/>
          </w:tcPr>
          <w:p w14:paraId="43829FE7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14:paraId="053D3AFC" w14:textId="33AA6B7B" w:rsidR="009D32C8" w:rsidRPr="000D1116" w:rsidRDefault="001B15A7" w:rsidP="001B15A7">
            <w:pPr>
              <w:shd w:val="clear" w:color="auto" w:fill="F4F4F4"/>
              <w:rPr>
                <w:rFonts w:asciiTheme="majorBidi" w:eastAsia="Times New Roman" w:hAnsiTheme="majorBidi" w:cstheme="majorBidi"/>
                <w:color w:val="111111"/>
                <w:sz w:val="24"/>
                <w:szCs w:val="24"/>
              </w:rPr>
            </w:pPr>
            <w:r w:rsidRPr="000D111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Demonstrate a clear understanding of human work behavior in the organizational setting and the implications of organizational behavior in the process of management 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(Lo 1.2).</w:t>
            </w:r>
          </w:p>
        </w:tc>
      </w:tr>
      <w:tr w:rsidR="009D32C8" w:rsidRPr="00F04B42" w14:paraId="0717DB31" w14:textId="77777777" w:rsidTr="00BA41EF">
        <w:tc>
          <w:tcPr>
            <w:tcW w:w="336" w:type="dxa"/>
          </w:tcPr>
          <w:p w14:paraId="12DA26DF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14:paraId="5611E1FF" w14:textId="5D2579F1" w:rsidR="009D32C8" w:rsidRPr="000D1116" w:rsidRDefault="001B15A7" w:rsidP="000D11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1116">
              <w:rPr>
                <w:rFonts w:asciiTheme="majorBidi" w:hAnsiTheme="majorBidi" w:cstheme="majorBidi"/>
                <w:sz w:val="24"/>
                <w:szCs w:val="24"/>
              </w:rPr>
              <w:t>Recognize the impact of organizational culture on shaping values, attitudes and behavior (Lo 1.9).</w:t>
            </w:r>
          </w:p>
        </w:tc>
      </w:tr>
    </w:tbl>
    <w:p w14:paraId="17A919E7" w14:textId="77777777" w:rsidR="0059662A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</w:p>
    <w:p w14:paraId="4D537AB3" w14:textId="341CC17D" w:rsidR="009D32C8" w:rsidRPr="00802CC1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bookmarkStart w:id="0" w:name="_GoBack"/>
      <w:r w:rsidRPr="00802CC1">
        <w:rPr>
          <w:b/>
          <w:bCs/>
          <w:color w:val="002060"/>
          <w:sz w:val="32"/>
          <w:szCs w:val="32"/>
          <w:u w:val="single"/>
        </w:rPr>
        <w:t>Assignment 1</w:t>
      </w:r>
    </w:p>
    <w:bookmarkEnd w:id="0"/>
    <w:p w14:paraId="3B2BEC77" w14:textId="77777777" w:rsidR="009F2B11" w:rsidRDefault="000D1116" w:rsidP="009F2B11">
      <w:pPr>
        <w:pStyle w:val="NormalWeb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 w:rsidR="009F2B11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BA9DC42" w14:textId="7B6891E1" w:rsidR="009F2B11" w:rsidRPr="00A913D2" w:rsidRDefault="009F2B11" w:rsidP="009F2B11">
      <w:pPr>
        <w:pStyle w:val="NormalWeb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Textbook:-</w:t>
      </w:r>
    </w:p>
    <w:p w14:paraId="3E73DCC4" w14:textId="77777777" w:rsidR="009F2B11" w:rsidRPr="009F2B11" w:rsidRDefault="009F2B11" w:rsidP="009F2B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IN" w:eastAsia="en-GB"/>
        </w:rPr>
      </w:pP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, J. A., &amp; Wesson, M. J. (2019). </w:t>
      </w:r>
      <w:r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 Burr Ridge, IL: McGraw-Hill Irwin.</w:t>
      </w:r>
    </w:p>
    <w:p w14:paraId="37B03D7C" w14:textId="6116B22D" w:rsidR="000D1116" w:rsidRDefault="000D1116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24"/>
          <w:szCs w:val="24"/>
          <w:u w:val="single"/>
          <w:shd w:val="clear" w:color="auto" w:fill="FFFFFF"/>
        </w:rPr>
      </w:pPr>
    </w:p>
    <w:p w14:paraId="3EBE5B10" w14:textId="13DB4184" w:rsidR="00B3646B" w:rsidRDefault="00B3646B" w:rsidP="000D1116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2A78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Case Study: -</w:t>
      </w:r>
    </w:p>
    <w:p w14:paraId="5D6D276A" w14:textId="42AD4E4D" w:rsidR="00C50EA1" w:rsidRPr="00C66197" w:rsidRDefault="00C50EA1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</w:pPr>
      <w:r w:rsidRPr="00C66197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>Case: Google</w:t>
      </w:r>
    </w:p>
    <w:p w14:paraId="625CC377" w14:textId="7DAA9321" w:rsidR="00B3646B" w:rsidRPr="00C66197" w:rsidRDefault="000C108F" w:rsidP="00C50EA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Please read the case “</w:t>
      </w:r>
      <w:r w:rsidR="00C50EA1"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Google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” from </w:t>
      </w:r>
      <w:r w:rsidRPr="000C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Chapter 6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“</w:t>
      </w:r>
      <w:r w:rsidR="00C50EA1" w:rsidRPr="00C66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Motivation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” </w:t>
      </w:r>
      <w:r w:rsidR="00C50EA1" w:rsidRPr="00C661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Page: - 187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given in your textbook – </w:t>
      </w:r>
      <w:r w:rsidR="00C50EA1"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Organizational behaviour: Improving performance and commitment in the workplace </w:t>
      </w:r>
      <w:r w:rsidR="00C50EA1" w:rsidRPr="009F2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(6th ed</w:t>
      </w:r>
      <w:r w:rsidR="00C50EA1"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)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.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by 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, J. A., &amp; Wesson, M. J. </w:t>
      </w:r>
      <w:r w:rsidR="00C50EA1" w:rsidRPr="009F2B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IN" w:eastAsia="en-GB"/>
        </w:rPr>
        <w:t>(2019)</w:t>
      </w:r>
      <w:r w:rsidR="00C50EA1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IN" w:eastAsia="en-GB"/>
        </w:rPr>
        <w:t xml:space="preserve">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and Answer the following Questions:</w:t>
      </w:r>
    </w:p>
    <w:p w14:paraId="7DAE2B7E" w14:textId="1E776CC7" w:rsidR="005107A3" w:rsidRDefault="005107A3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6694CAAF" w14:textId="77777777" w:rsidR="000D1116" w:rsidRPr="00927482" w:rsidRDefault="000D1116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-1"/>
        </w:rPr>
      </w:pPr>
    </w:p>
    <w:p w14:paraId="35D9265E" w14:textId="00B3A166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1966A1"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Do you agree with Bock that star performers should get a lot more—not just a little more—than average performers? If someone earning a 3 on Google’s evaluation system gets a 2 percent raise, what should employees earning 4’s and 5’s get?</w:t>
      </w:r>
      <w:r w:rsidR="00A913D2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</w:p>
    <w:p w14:paraId="37773A85" w14:textId="4AC461B9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661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Given the budget issues created by giving star performers more, should someone earning a 3 get a 2 percent raise—or should they get less? What are the arguments for and against a 2 percent raise level for average performers?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</w:p>
    <w:p w14:paraId="4F6C28D1" w14:textId="0E2EA53E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661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Consider all the things Google’s People Operations group does to motivate its employees. Which motivation theories do they seem to be leveraging, and how?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</w:p>
    <w:p w14:paraId="0A9127C6" w14:textId="66A53BB6" w:rsidR="006703F6" w:rsidRPr="00C66197" w:rsidRDefault="006703F6" w:rsidP="00F553B7">
      <w:pP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  <w:lang w:val="en-IN" w:eastAsia="en-GB"/>
        </w:rPr>
        <w:t>Part:-2</w:t>
      </w:r>
    </w:p>
    <w:p w14:paraId="269081EF" w14:textId="1BA224A7" w:rsidR="00E46972" w:rsidRPr="00C66197" w:rsidRDefault="006703F6" w:rsidP="00B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="00A913D2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5A7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="001B15A7" w:rsidRPr="00C6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D94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Page: -167</w:t>
      </w:r>
      <w:r w:rsidR="00A913D2" w:rsidRPr="00C661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1D94" w:rsidRPr="00C66197">
        <w:rPr>
          <w:rFonts w:ascii="Times New Roman" w:eastAsia="Times New Roman" w:hAnsi="Times New Roman" w:cs="Times New Roman"/>
          <w:sz w:val="24"/>
          <w:szCs w:val="24"/>
        </w:rPr>
        <w:t xml:space="preserve"> please see the table and read carefully and then give your answers on the basis of your understanding.</w:t>
      </w:r>
    </w:p>
    <w:p w14:paraId="6EA9A9A0" w14:textId="77777777" w:rsidR="00A913D2" w:rsidRPr="00C66197" w:rsidRDefault="00A913D2" w:rsidP="00B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CD6BE" w14:textId="3663E29D" w:rsidR="000D1116" w:rsidRPr="00C66197" w:rsidRDefault="00A913D2" w:rsidP="00251B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6703F6"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Which of the outcomes in</w:t>
      </w:r>
      <w:r w:rsidR="006703F6" w:rsidRPr="00C66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anchor="data-uuid-cf7424593fee459db03c0090a4fd0350" w:history="1">
        <w:r w:rsidR="006703F6" w:rsidRPr="00C6619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Table 6-2</w:t>
        </w:r>
      </w:hyperlink>
      <w:r w:rsidR="006703F6" w:rsidRPr="00C66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703F6"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 most appealing to you? Are you more attracted to extrinsic outcomes or intrinsic outcomes? Do you think that your preferences will change as you get older?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</w:p>
    <w:p w14:paraId="39352DBD" w14:textId="48288619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5AD5023" w14:textId="74E82D7F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A2658BA" w14:textId="7C268725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108A16" w14:textId="0B7A394B" w:rsidR="00AF27AB" w:rsidRPr="00AF27AB" w:rsidRDefault="00AF27AB" w:rsidP="00C6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lastRenderedPageBreak/>
        <w:t>Due date for the submission of Assignment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:</w:t>
      </w: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-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1</w:t>
      </w:r>
    </w:p>
    <w:p w14:paraId="04C31547" w14:textId="77777777" w:rsidR="00C66197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Assignment-1 should posted in the Black Board by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Week-04. </w:t>
      </w:r>
    </w:p>
    <w:p w14:paraId="1A450EAB" w14:textId="67716881" w:rsidR="00AF27AB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The due date for the submission of Assignment-1 is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Week-07.</w:t>
      </w:r>
    </w:p>
    <w:p w14:paraId="6D1BA3C1" w14:textId="58661321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8C81B" w14:textId="09219BF6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968F246" w14:textId="7A235353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408692" w14:textId="77777777" w:rsidR="000D1116" w:rsidRPr="001B15A7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D5687F" w14:textId="77777777"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66168C3A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14:paraId="0A0E80D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69715D91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3D1F7CFC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C0AAC4E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812798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5C8"/>
    <w:multiLevelType w:val="hybridMultilevel"/>
    <w:tmpl w:val="9CE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3B45"/>
    <w:multiLevelType w:val="hybridMultilevel"/>
    <w:tmpl w:val="F4621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14D80"/>
    <w:rsid w:val="00017ADC"/>
    <w:rsid w:val="000B1B14"/>
    <w:rsid w:val="000C108F"/>
    <w:rsid w:val="000D1116"/>
    <w:rsid w:val="001000E6"/>
    <w:rsid w:val="00146815"/>
    <w:rsid w:val="001966A1"/>
    <w:rsid w:val="001A2915"/>
    <w:rsid w:val="001B15A7"/>
    <w:rsid w:val="001E653B"/>
    <w:rsid w:val="00251B7D"/>
    <w:rsid w:val="00296C74"/>
    <w:rsid w:val="002A78CF"/>
    <w:rsid w:val="0034305D"/>
    <w:rsid w:val="0037213B"/>
    <w:rsid w:val="00386E3A"/>
    <w:rsid w:val="003E06F8"/>
    <w:rsid w:val="00452520"/>
    <w:rsid w:val="00470CBB"/>
    <w:rsid w:val="00481F72"/>
    <w:rsid w:val="004F61A0"/>
    <w:rsid w:val="005107A3"/>
    <w:rsid w:val="00511D94"/>
    <w:rsid w:val="00517EA3"/>
    <w:rsid w:val="005428F7"/>
    <w:rsid w:val="0059662A"/>
    <w:rsid w:val="005B14FA"/>
    <w:rsid w:val="005C5335"/>
    <w:rsid w:val="005C5F40"/>
    <w:rsid w:val="005E7DCA"/>
    <w:rsid w:val="006703F6"/>
    <w:rsid w:val="006A303C"/>
    <w:rsid w:val="00717158"/>
    <w:rsid w:val="007359D1"/>
    <w:rsid w:val="00743E7E"/>
    <w:rsid w:val="00764349"/>
    <w:rsid w:val="007A724C"/>
    <w:rsid w:val="007D38FB"/>
    <w:rsid w:val="008011D1"/>
    <w:rsid w:val="00802CC1"/>
    <w:rsid w:val="00842A8E"/>
    <w:rsid w:val="008D4C03"/>
    <w:rsid w:val="0091710E"/>
    <w:rsid w:val="00927482"/>
    <w:rsid w:val="0096125B"/>
    <w:rsid w:val="009D32C8"/>
    <w:rsid w:val="009D49C8"/>
    <w:rsid w:val="009F2B11"/>
    <w:rsid w:val="00A913D2"/>
    <w:rsid w:val="00AF0124"/>
    <w:rsid w:val="00AF27AB"/>
    <w:rsid w:val="00B16C36"/>
    <w:rsid w:val="00B3646B"/>
    <w:rsid w:val="00B67B0A"/>
    <w:rsid w:val="00B801BC"/>
    <w:rsid w:val="00B83C8F"/>
    <w:rsid w:val="00BA2283"/>
    <w:rsid w:val="00BD3047"/>
    <w:rsid w:val="00C50EA1"/>
    <w:rsid w:val="00C66197"/>
    <w:rsid w:val="00C7135A"/>
    <w:rsid w:val="00D10826"/>
    <w:rsid w:val="00D25C55"/>
    <w:rsid w:val="00D42665"/>
    <w:rsid w:val="00D81239"/>
    <w:rsid w:val="00DA307D"/>
    <w:rsid w:val="00E26081"/>
    <w:rsid w:val="00E46972"/>
    <w:rsid w:val="00E8094D"/>
    <w:rsid w:val="00ED4BD9"/>
    <w:rsid w:val="00EE6431"/>
    <w:rsid w:val="00EF0B28"/>
    <w:rsid w:val="00F03F6D"/>
    <w:rsid w:val="00F04B42"/>
    <w:rsid w:val="00F3471E"/>
    <w:rsid w:val="00F553B7"/>
    <w:rsid w:val="00F97AF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7303"/>
  <w15:docId w15:val="{9D7C4696-E567-45F4-A0BB-EB4EBDD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F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tml1-cluster-e.mhlearnsmart.com/smartbook2/data/156931/highlighted_epub/OPS/s9ml/chapter06/reader_3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ام سلطانة</cp:lastModifiedBy>
  <cp:revision>2</cp:revision>
  <dcterms:created xsi:type="dcterms:W3CDTF">2020-09-29T12:56:00Z</dcterms:created>
  <dcterms:modified xsi:type="dcterms:W3CDTF">2020-09-29T12:56:00Z</dcterms:modified>
</cp:coreProperties>
</file>