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972E0" w14:textId="77777777"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42DAB5FF" wp14:editId="5B84DA9E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C903E4" w14:textId="77777777"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30A7403C" w14:textId="77777777"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3C2AE" wp14:editId="7B105A89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96A76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1B5801C2" w14:textId="77777777" w:rsidR="008E4027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>Assignment 1</w:t>
      </w:r>
    </w:p>
    <w:p w14:paraId="1A483FA7" w14:textId="381EA4DC" w:rsidR="00E46972" w:rsidRPr="00470CBB" w:rsidRDefault="00743E7E" w:rsidP="00743E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E24FE" wp14:editId="458DFB6A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CC016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F23E70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D30F02">
        <w:rPr>
          <w:rFonts w:asciiTheme="majorBidi" w:hAnsiTheme="majorBidi" w:cstheme="majorBidi"/>
          <w:b/>
          <w:bCs/>
          <w:sz w:val="36"/>
          <w:szCs w:val="36"/>
        </w:rPr>
        <w:t>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</w:t>
      </w:r>
      <w:r w:rsidR="00F23E70">
        <w:rPr>
          <w:rFonts w:asciiTheme="majorBidi" w:hAnsiTheme="majorBidi" w:cstheme="majorBidi"/>
          <w:b/>
          <w:bCs/>
          <w:sz w:val="36"/>
          <w:szCs w:val="36"/>
        </w:rPr>
        <w:t>10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/20</w:t>
      </w:r>
      <w:r w:rsidR="00D30F02">
        <w:rPr>
          <w:rFonts w:asciiTheme="majorBidi" w:hAnsiTheme="majorBidi" w:cstheme="majorBidi"/>
          <w:b/>
          <w:bCs/>
          <w:sz w:val="36"/>
          <w:szCs w:val="36"/>
        </w:rPr>
        <w:t>20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14:paraId="60BEAAC7" w14:textId="77777777" w:rsidR="00E46972" w:rsidRDefault="00E46972">
      <w:pPr>
        <w:rPr>
          <w:rFonts w:asciiTheme="majorBidi" w:hAnsiTheme="majorBidi" w:cstheme="majorBidi"/>
        </w:rPr>
      </w:pPr>
    </w:p>
    <w:p w14:paraId="0DAA8E94" w14:textId="77777777"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4855"/>
        <w:gridCol w:w="5040"/>
      </w:tblGrid>
      <w:tr w:rsidR="00E46972" w:rsidRPr="00E46972" w14:paraId="32A59A10" w14:textId="77777777" w:rsidTr="00F23E70">
        <w:tc>
          <w:tcPr>
            <w:tcW w:w="4855" w:type="dxa"/>
            <w:vAlign w:val="center"/>
          </w:tcPr>
          <w:p w14:paraId="632C8806" w14:textId="6B5C9A49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F23E70">
              <w:rPr>
                <w:rFonts w:asciiTheme="majorBidi" w:hAnsiTheme="majorBidi" w:cstheme="majorBidi"/>
                <w:sz w:val="28"/>
                <w:szCs w:val="28"/>
              </w:rPr>
              <w:t xml:space="preserve"> Principles of Accounting</w:t>
            </w:r>
          </w:p>
        </w:tc>
        <w:tc>
          <w:tcPr>
            <w:tcW w:w="5040" w:type="dxa"/>
            <w:vAlign w:val="center"/>
          </w:tcPr>
          <w:p w14:paraId="3E6B3A3A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14:paraId="78B66C71" w14:textId="77777777" w:rsidTr="00F23E70">
        <w:tc>
          <w:tcPr>
            <w:tcW w:w="4855" w:type="dxa"/>
            <w:vAlign w:val="center"/>
          </w:tcPr>
          <w:p w14:paraId="16142D3C" w14:textId="34C799FE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F23E70">
              <w:rPr>
                <w:rFonts w:asciiTheme="majorBidi" w:hAnsiTheme="majorBidi" w:cstheme="majorBidi"/>
                <w:sz w:val="28"/>
                <w:szCs w:val="28"/>
              </w:rPr>
              <w:t xml:space="preserve"> ACCT101</w:t>
            </w:r>
          </w:p>
        </w:tc>
        <w:tc>
          <w:tcPr>
            <w:tcW w:w="5040" w:type="dxa"/>
            <w:vAlign w:val="center"/>
          </w:tcPr>
          <w:p w14:paraId="1F180CF9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14:paraId="19780501" w14:textId="77777777" w:rsidTr="00F23E70">
        <w:tc>
          <w:tcPr>
            <w:tcW w:w="4855" w:type="dxa"/>
            <w:vAlign w:val="center"/>
          </w:tcPr>
          <w:p w14:paraId="096B2FE7" w14:textId="77777777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</w:p>
        </w:tc>
        <w:tc>
          <w:tcPr>
            <w:tcW w:w="5040" w:type="dxa"/>
            <w:vAlign w:val="center"/>
          </w:tcPr>
          <w:p w14:paraId="70196657" w14:textId="77777777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14:paraId="2E1A3ED9" w14:textId="77777777" w:rsidTr="009D49C8">
        <w:tc>
          <w:tcPr>
            <w:tcW w:w="9895" w:type="dxa"/>
            <w:gridSpan w:val="2"/>
            <w:vAlign w:val="center"/>
          </w:tcPr>
          <w:p w14:paraId="2C64B255" w14:textId="6FA277F3"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</w:t>
            </w:r>
            <w:r w:rsidR="00D30F02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>/144</w:t>
            </w:r>
            <w:r w:rsidR="00D30F02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</w:tr>
    </w:tbl>
    <w:p w14:paraId="3FE9C7C0" w14:textId="77777777" w:rsidR="00FA489A" w:rsidRDefault="00FA489A">
      <w:pPr>
        <w:rPr>
          <w:rFonts w:asciiTheme="majorBidi" w:hAnsiTheme="majorBidi" w:cstheme="majorBidi"/>
        </w:rPr>
      </w:pPr>
    </w:p>
    <w:p w14:paraId="06A0DE14" w14:textId="77777777"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a3"/>
        <w:tblW w:w="0" w:type="auto"/>
        <w:tblInd w:w="-185" w:type="dxa"/>
        <w:tblLook w:val="04A0" w:firstRow="1" w:lastRow="0" w:firstColumn="1" w:lastColumn="0" w:noHBand="0" w:noVBand="1"/>
      </w:tblPr>
      <w:tblGrid>
        <w:gridCol w:w="4770"/>
        <w:gridCol w:w="5151"/>
      </w:tblGrid>
      <w:tr w:rsidR="00FA489A" w14:paraId="611824B1" w14:textId="77777777" w:rsidTr="008E4027">
        <w:tc>
          <w:tcPr>
            <w:tcW w:w="9921" w:type="dxa"/>
            <w:gridSpan w:val="2"/>
          </w:tcPr>
          <w:p w14:paraId="64746A1F" w14:textId="7347C84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913C0D">
              <w:rPr>
                <w:rFonts w:asciiTheme="majorBidi" w:hAnsiTheme="majorBidi" w:cstheme="majorBidi"/>
                <w:sz w:val="28"/>
                <w:szCs w:val="28"/>
              </w:rPr>
              <w:t xml:space="preserve"> Khaled Almuaqel</w:t>
            </w:r>
            <w:bookmarkStart w:id="0" w:name="_GoBack"/>
            <w:bookmarkEnd w:id="0"/>
          </w:p>
        </w:tc>
      </w:tr>
      <w:tr w:rsidR="00FA489A" w14:paraId="3B88616C" w14:textId="77777777" w:rsidTr="00F23E70">
        <w:tc>
          <w:tcPr>
            <w:tcW w:w="4770" w:type="dxa"/>
          </w:tcPr>
          <w:p w14:paraId="764476AF" w14:textId="7FE9C257"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  <w:r w:rsidR="00F23E70">
              <w:rPr>
                <w:rFonts w:asciiTheme="majorBidi" w:hAnsiTheme="majorBidi" w:cstheme="majorBidi"/>
                <w:sz w:val="26"/>
                <w:szCs w:val="26"/>
              </w:rPr>
              <w:t xml:space="preserve"> 5</w:t>
            </w:r>
          </w:p>
        </w:tc>
        <w:tc>
          <w:tcPr>
            <w:tcW w:w="5151" w:type="dxa"/>
          </w:tcPr>
          <w:p w14:paraId="3B8A165A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14:paraId="7A0E4732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2F2F4DC" wp14:editId="6DA89694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67C22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10CE36A3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5212CD3A" w14:textId="77777777" w:rsidR="00E46972" w:rsidRPr="00AF0124" w:rsidRDefault="00E46972" w:rsidP="00B83C8F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14:paraId="365804E2" w14:textId="77777777" w:rsidR="00E46972" w:rsidRPr="00AF0124" w:rsidRDefault="00E46972" w:rsidP="00E46972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69C031A2" w14:textId="77777777" w:rsidR="00E46972" w:rsidRPr="00AF0124" w:rsidRDefault="001E653B" w:rsidP="001E653B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14:paraId="0D3D0466" w14:textId="77777777" w:rsidR="00E46972" w:rsidRPr="00AF0124" w:rsidRDefault="001E653B" w:rsidP="001E653B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78DE69C9" w14:textId="77777777" w:rsidR="00E46972" w:rsidRPr="00AF0124" w:rsidRDefault="005C5F40" w:rsidP="005C5F40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14:paraId="078D2EB9" w14:textId="77777777" w:rsidR="00E46972" w:rsidRPr="00AF0124" w:rsidRDefault="00E46972" w:rsidP="00E46972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4E46157F" w14:textId="77777777" w:rsidR="00E46972" w:rsidRPr="00AF0124" w:rsidRDefault="00B67B0A" w:rsidP="00B67B0A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71B37C01" w14:textId="77777777" w:rsidR="005C5F40" w:rsidRPr="00AF0124" w:rsidRDefault="005C5F40" w:rsidP="005C5F40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14:paraId="0DA92E86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E6A7D68" w14:textId="77777777"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659D77F" w14:textId="1C42A4FA" w:rsidR="00E46972" w:rsidRPr="008D4C03" w:rsidRDefault="00E46972" w:rsidP="00B83C8F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lastRenderedPageBreak/>
        <w:t>Assignment Question</w:t>
      </w:r>
      <w:r w:rsid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(s)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  <w:t>(</w:t>
      </w:r>
      <w:r w:rsidR="006E2304">
        <w:rPr>
          <w:rFonts w:asciiTheme="majorBidi" w:hAnsiTheme="majorBidi" w:cstheme="majorBidi"/>
          <w:b/>
          <w:bCs/>
          <w:sz w:val="32"/>
          <w:szCs w:val="32"/>
        </w:rPr>
        <w:t xml:space="preserve">5 </w:t>
      </w:r>
      <w:r w:rsidR="00717158" w:rsidRPr="008D4C03">
        <w:rPr>
          <w:rFonts w:asciiTheme="majorBidi" w:hAnsiTheme="majorBidi" w:cstheme="majorBidi"/>
          <w:b/>
          <w:bCs/>
          <w:sz w:val="32"/>
          <w:szCs w:val="32"/>
        </w:rPr>
        <w:t>Mark</w:t>
      </w:r>
      <w:r w:rsidR="006E2304">
        <w:rPr>
          <w:rFonts w:asciiTheme="majorBidi" w:hAnsiTheme="majorBidi" w:cstheme="majorBidi"/>
          <w:b/>
          <w:bCs/>
          <w:sz w:val="32"/>
          <w:szCs w:val="32"/>
        </w:rPr>
        <w:t>s</w:t>
      </w:r>
      <w:r w:rsidR="00717158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14:paraId="5AC44136" w14:textId="77777777" w:rsidR="00F23E70" w:rsidRPr="00D30F02" w:rsidRDefault="00F23E70" w:rsidP="00F23E70">
      <w:pPr>
        <w:pStyle w:val="p1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F6B5A">
        <w:rPr>
          <w:rFonts w:asciiTheme="majorBidi" w:hAnsiTheme="majorBidi" w:cstheme="majorBidi"/>
          <w:b/>
          <w:bCs/>
          <w:sz w:val="28"/>
          <w:szCs w:val="28"/>
        </w:rPr>
        <w:t>Q1</w:t>
      </w:r>
      <w:r w:rsidRPr="00AF6B5A">
        <w:rPr>
          <w:rFonts w:asciiTheme="majorBidi" w:hAnsiTheme="majorBidi" w:cstheme="majorBidi"/>
          <w:sz w:val="28"/>
          <w:szCs w:val="28"/>
        </w:rPr>
        <w:t xml:space="preserve">- Provide an example of each title here and then record the journal entries </w:t>
      </w:r>
      <w:r w:rsidRPr="00D30F02">
        <w:rPr>
          <w:rFonts w:asciiTheme="majorBidi" w:hAnsiTheme="majorBidi" w:cstheme="majorBidi"/>
          <w:b/>
          <w:bCs/>
          <w:sz w:val="28"/>
          <w:szCs w:val="28"/>
        </w:rPr>
        <w:t xml:space="preserve">(2 Marks). </w:t>
      </w:r>
    </w:p>
    <w:p w14:paraId="0FF06C90" w14:textId="789A83EE" w:rsidR="00F23E70" w:rsidRPr="00AF6B5A" w:rsidRDefault="00F23E70" w:rsidP="00F23E70">
      <w:pPr>
        <w:pStyle w:val="p1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F6B5A">
        <w:rPr>
          <w:rFonts w:asciiTheme="majorBidi" w:hAnsiTheme="majorBidi" w:cstheme="majorBidi"/>
          <w:sz w:val="28"/>
          <w:szCs w:val="28"/>
        </w:rPr>
        <w:t>Following is the first given answer.</w:t>
      </w:r>
    </w:p>
    <w:p w14:paraId="15818284" w14:textId="39E9542A" w:rsidR="00F23E70" w:rsidRPr="00AF6B5A" w:rsidRDefault="00F23E70" w:rsidP="00F23E70">
      <w:pPr>
        <w:pStyle w:val="p1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F6B5A">
        <w:rPr>
          <w:rFonts w:asciiTheme="majorBidi" w:hAnsiTheme="majorBidi" w:cstheme="majorBidi"/>
          <w:sz w:val="28"/>
          <w:szCs w:val="28"/>
        </w:rPr>
        <w:t>1-</w:t>
      </w:r>
      <w:r w:rsidR="00D30F02">
        <w:rPr>
          <w:rFonts w:asciiTheme="majorBidi" w:hAnsiTheme="majorBidi" w:cstheme="majorBidi"/>
          <w:sz w:val="28"/>
          <w:szCs w:val="28"/>
        </w:rPr>
        <w:t>Purchasing Equipment for cash</w:t>
      </w:r>
    </w:p>
    <w:p w14:paraId="2478D041" w14:textId="77777777" w:rsidR="00F23E70" w:rsidRPr="00AF6B5A" w:rsidRDefault="00F23E70" w:rsidP="00F23E70">
      <w:pPr>
        <w:pStyle w:val="p1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F6B5A">
        <w:rPr>
          <w:rFonts w:asciiTheme="majorBidi" w:hAnsiTheme="majorBidi" w:cstheme="majorBidi"/>
          <w:sz w:val="28"/>
          <w:szCs w:val="28"/>
        </w:rPr>
        <w:t>Given answer:</w:t>
      </w:r>
    </w:p>
    <w:p w14:paraId="49DA2055" w14:textId="42DDFEAC" w:rsidR="00F23E70" w:rsidRPr="00AF6B5A" w:rsidRDefault="00D30F02" w:rsidP="00F23E70">
      <w:pPr>
        <w:pStyle w:val="p1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ABC company purchased equipment for </w:t>
      </w:r>
      <w:r w:rsidR="009F1885">
        <w:rPr>
          <w:rFonts w:asciiTheme="majorBidi" w:hAnsiTheme="majorBidi" w:cstheme="majorBidi"/>
          <w:color w:val="000000" w:themeColor="text1"/>
          <w:sz w:val="28"/>
          <w:szCs w:val="28"/>
        </w:rPr>
        <w:t>SAR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20,000 </w:t>
      </w:r>
      <w:proofErr w:type="gramStart"/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cash </w:t>
      </w:r>
      <w:r w:rsidR="00F23E70" w:rsidRPr="00AF6B5A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proofErr w:type="gramEnd"/>
    </w:p>
    <w:p w14:paraId="50174B19" w14:textId="755665E8" w:rsidR="00F23E70" w:rsidRPr="00AF6B5A" w:rsidRDefault="00DA004D" w:rsidP="00F23E70">
      <w:pPr>
        <w:pStyle w:val="p1"/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Equipment</w:t>
      </w:r>
      <w:r w:rsidR="00F23E70" w:rsidRPr="00AF6B5A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 xml:space="preserve">          </w:t>
      </w:r>
      <w:r w:rsidR="00D30F02">
        <w:rPr>
          <w:rFonts w:asciiTheme="majorBidi" w:hAnsiTheme="majorBidi" w:cstheme="majorBidi"/>
          <w:color w:val="000000" w:themeColor="text1"/>
          <w:sz w:val="28"/>
          <w:szCs w:val="28"/>
        </w:rPr>
        <w:t>20</w:t>
      </w:r>
      <w:r w:rsidR="00F23E70" w:rsidRPr="00AF6B5A">
        <w:rPr>
          <w:rFonts w:asciiTheme="majorBidi" w:hAnsiTheme="majorBidi" w:cstheme="majorBidi"/>
          <w:color w:val="000000" w:themeColor="text1"/>
          <w:sz w:val="28"/>
          <w:szCs w:val="28"/>
        </w:rPr>
        <w:t>,000</w:t>
      </w:r>
    </w:p>
    <w:p w14:paraId="28A8DF57" w14:textId="55F2AA2F" w:rsidR="00F23E70" w:rsidRPr="00AF6B5A" w:rsidRDefault="00F23E70" w:rsidP="00F23E70">
      <w:pPr>
        <w:pStyle w:val="p1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F6B5A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 xml:space="preserve">        </w:t>
      </w:r>
      <w:r w:rsidR="00DA004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Cash                   </w:t>
      </w:r>
      <w:r w:rsidRPr="00AF6B5A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 xml:space="preserve">    </w:t>
      </w:r>
      <w:r w:rsidR="00D30F02">
        <w:rPr>
          <w:rFonts w:asciiTheme="majorBidi" w:hAnsiTheme="majorBidi" w:cstheme="majorBidi"/>
          <w:color w:val="000000" w:themeColor="text1"/>
          <w:sz w:val="28"/>
          <w:szCs w:val="28"/>
        </w:rPr>
        <w:t>20</w:t>
      </w:r>
      <w:r w:rsidRPr="00AF6B5A">
        <w:rPr>
          <w:rFonts w:asciiTheme="majorBidi" w:hAnsiTheme="majorBidi" w:cstheme="majorBidi"/>
          <w:color w:val="000000" w:themeColor="text1"/>
          <w:sz w:val="28"/>
          <w:szCs w:val="28"/>
        </w:rPr>
        <w:t>,000</w:t>
      </w:r>
    </w:p>
    <w:p w14:paraId="718CDD9A" w14:textId="77777777" w:rsidR="00F23E70" w:rsidRPr="00AF6B5A" w:rsidRDefault="00F23E70" w:rsidP="00F23E70">
      <w:pPr>
        <w:pStyle w:val="p2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441E4459" w14:textId="77777777" w:rsidR="00F23E70" w:rsidRPr="00AF6B5A" w:rsidRDefault="00F23E70" w:rsidP="00F23E70">
      <w:pPr>
        <w:pStyle w:val="p1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F6B5A">
        <w:rPr>
          <w:rFonts w:asciiTheme="majorBidi" w:hAnsiTheme="majorBidi" w:cstheme="majorBidi"/>
          <w:sz w:val="28"/>
          <w:szCs w:val="28"/>
        </w:rPr>
        <w:t>2-Issuing common stocks receiving cash.</w:t>
      </w:r>
    </w:p>
    <w:p w14:paraId="64BFD3E6" w14:textId="349B40A6" w:rsidR="00F23E70" w:rsidRPr="00AF6B5A" w:rsidRDefault="00F23E70" w:rsidP="00F23E70">
      <w:pPr>
        <w:pStyle w:val="p1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F6B5A">
        <w:rPr>
          <w:rFonts w:asciiTheme="majorBidi" w:hAnsiTheme="majorBidi" w:cstheme="majorBidi"/>
          <w:sz w:val="28"/>
          <w:szCs w:val="28"/>
        </w:rPr>
        <w:t>3-</w:t>
      </w:r>
      <w:r w:rsidR="00D30F02">
        <w:rPr>
          <w:rFonts w:asciiTheme="majorBidi" w:hAnsiTheme="majorBidi" w:cstheme="majorBidi"/>
          <w:sz w:val="28"/>
          <w:szCs w:val="28"/>
        </w:rPr>
        <w:t>Providing service receiving cash</w:t>
      </w:r>
      <w:r w:rsidRPr="00AF6B5A">
        <w:rPr>
          <w:rFonts w:asciiTheme="majorBidi" w:hAnsiTheme="majorBidi" w:cstheme="majorBidi"/>
          <w:sz w:val="28"/>
          <w:szCs w:val="28"/>
        </w:rPr>
        <w:t>.</w:t>
      </w:r>
    </w:p>
    <w:p w14:paraId="2A622D96" w14:textId="0BE568F7" w:rsidR="00F23E70" w:rsidRPr="00AF6B5A" w:rsidRDefault="00F23E70" w:rsidP="00F23E70">
      <w:pPr>
        <w:pStyle w:val="p1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F6B5A">
        <w:rPr>
          <w:rFonts w:asciiTheme="majorBidi" w:hAnsiTheme="majorBidi" w:cstheme="majorBidi"/>
          <w:sz w:val="28"/>
          <w:szCs w:val="28"/>
        </w:rPr>
        <w:t xml:space="preserve">4-Purchasing </w:t>
      </w:r>
      <w:r w:rsidR="00D30F02">
        <w:rPr>
          <w:rFonts w:asciiTheme="majorBidi" w:hAnsiTheme="majorBidi" w:cstheme="majorBidi"/>
          <w:sz w:val="28"/>
          <w:szCs w:val="28"/>
        </w:rPr>
        <w:t xml:space="preserve">supplies </w:t>
      </w:r>
      <w:r w:rsidRPr="00AF6B5A">
        <w:rPr>
          <w:rFonts w:asciiTheme="majorBidi" w:hAnsiTheme="majorBidi" w:cstheme="majorBidi"/>
          <w:sz w:val="28"/>
          <w:szCs w:val="28"/>
        </w:rPr>
        <w:t>on credit.</w:t>
      </w:r>
    </w:p>
    <w:p w14:paraId="07628DD6" w14:textId="77777777" w:rsidR="00F23E70" w:rsidRPr="00AF6B5A" w:rsidRDefault="00F23E70" w:rsidP="00F23E70">
      <w:pPr>
        <w:pStyle w:val="p1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F6B5A">
        <w:rPr>
          <w:rFonts w:asciiTheme="majorBidi" w:hAnsiTheme="majorBidi" w:cstheme="majorBidi"/>
          <w:sz w:val="28"/>
          <w:szCs w:val="28"/>
        </w:rPr>
        <w:t>5-Borrowing money from a bank.</w:t>
      </w:r>
    </w:p>
    <w:p w14:paraId="5FD44A3D" w14:textId="77777777" w:rsidR="00F23E70" w:rsidRPr="00AF6B5A" w:rsidRDefault="00F23E70" w:rsidP="00F23E70">
      <w:pPr>
        <w:pStyle w:val="p1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F6B5A">
        <w:rPr>
          <w:rFonts w:asciiTheme="majorBidi" w:hAnsiTheme="majorBidi" w:cstheme="majorBidi"/>
          <w:sz w:val="28"/>
          <w:szCs w:val="28"/>
        </w:rPr>
        <w:t>6-Paying employees their salaries.</w:t>
      </w:r>
    </w:p>
    <w:p w14:paraId="68AE7C63" w14:textId="77777777" w:rsidR="00F23E70" w:rsidRPr="00AF6B5A" w:rsidRDefault="00F23E70" w:rsidP="00F23E70">
      <w:pPr>
        <w:pStyle w:val="p1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08E6D7FB" w14:textId="3FC4E705" w:rsidR="00F23E70" w:rsidRDefault="00F23E70" w:rsidP="00F23E70">
      <w:pPr>
        <w:pStyle w:val="p1"/>
        <w:spacing w:line="36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AF6B5A">
        <w:rPr>
          <w:rFonts w:asciiTheme="majorBidi" w:hAnsiTheme="majorBidi" w:cstheme="majorBidi"/>
          <w:b/>
          <w:bCs/>
          <w:sz w:val="28"/>
          <w:szCs w:val="28"/>
        </w:rPr>
        <w:t>Q2</w:t>
      </w:r>
      <w:r w:rsidRPr="00AF6B5A">
        <w:rPr>
          <w:rFonts w:asciiTheme="majorBidi" w:hAnsiTheme="majorBidi" w:cstheme="majorBidi"/>
          <w:sz w:val="28"/>
          <w:szCs w:val="28"/>
        </w:rPr>
        <w:t>- Wh</w:t>
      </w:r>
      <w:r w:rsidR="00AC6279">
        <w:rPr>
          <w:rFonts w:asciiTheme="majorBidi" w:hAnsiTheme="majorBidi" w:cstheme="majorBidi"/>
          <w:sz w:val="28"/>
          <w:szCs w:val="28"/>
        </w:rPr>
        <w:t xml:space="preserve">at is the accrual basis </w:t>
      </w:r>
      <w:r w:rsidR="00134989">
        <w:rPr>
          <w:rFonts w:asciiTheme="majorBidi" w:hAnsiTheme="majorBidi" w:cstheme="majorBidi"/>
          <w:sz w:val="28"/>
          <w:szCs w:val="28"/>
        </w:rPr>
        <w:t>of</w:t>
      </w:r>
      <w:r w:rsidR="00AC6279">
        <w:rPr>
          <w:rFonts w:asciiTheme="majorBidi" w:hAnsiTheme="majorBidi" w:cstheme="majorBidi"/>
          <w:sz w:val="28"/>
          <w:szCs w:val="28"/>
        </w:rPr>
        <w:t xml:space="preserve"> accounting? When should revenue and expense be recognized in </w:t>
      </w:r>
      <w:r w:rsidR="008E4027">
        <w:rPr>
          <w:rFonts w:asciiTheme="majorBidi" w:hAnsiTheme="majorBidi" w:cstheme="majorBidi"/>
          <w:sz w:val="28"/>
          <w:szCs w:val="28"/>
        </w:rPr>
        <w:t>the accrual basis</w:t>
      </w:r>
      <w:r w:rsidR="00AC6279">
        <w:rPr>
          <w:rFonts w:asciiTheme="majorBidi" w:hAnsiTheme="majorBidi" w:cstheme="majorBidi"/>
          <w:sz w:val="28"/>
          <w:szCs w:val="28"/>
        </w:rPr>
        <w:t xml:space="preserve">? Provide an example. </w:t>
      </w:r>
      <w:r w:rsidRPr="00F00607">
        <w:rPr>
          <w:rFonts w:asciiTheme="majorBidi" w:hAnsiTheme="majorBidi" w:cstheme="majorBidi"/>
          <w:b/>
          <w:bCs/>
          <w:sz w:val="28"/>
          <w:szCs w:val="28"/>
        </w:rPr>
        <w:t>(1 Mark).</w:t>
      </w:r>
    </w:p>
    <w:p w14:paraId="659D96CB" w14:textId="77777777" w:rsidR="00F23E70" w:rsidRPr="00AF6B5A" w:rsidRDefault="00F23E70" w:rsidP="00F23E70">
      <w:pPr>
        <w:pStyle w:val="p1"/>
        <w:spacing w:line="360" w:lineRule="auto"/>
        <w:rPr>
          <w:rFonts w:asciiTheme="majorBidi" w:hAnsiTheme="majorBidi" w:cstheme="majorBidi"/>
          <w:color w:val="FF0000"/>
          <w:sz w:val="28"/>
          <w:szCs w:val="28"/>
        </w:rPr>
      </w:pPr>
    </w:p>
    <w:p w14:paraId="6CD82264" w14:textId="6EFF77A2" w:rsidR="00F23E70" w:rsidRPr="00AF6B5A" w:rsidRDefault="00F23E70" w:rsidP="00F23E70">
      <w:pPr>
        <w:pStyle w:val="p1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F6B5A">
        <w:rPr>
          <w:rFonts w:asciiTheme="majorBidi" w:hAnsiTheme="majorBidi" w:cstheme="majorBidi"/>
          <w:b/>
          <w:bCs/>
          <w:sz w:val="28"/>
          <w:szCs w:val="28"/>
        </w:rPr>
        <w:t>Q3</w:t>
      </w:r>
      <w:r w:rsidRPr="00AF6B5A">
        <w:rPr>
          <w:rFonts w:asciiTheme="majorBidi" w:hAnsiTheme="majorBidi" w:cstheme="majorBidi"/>
          <w:sz w:val="28"/>
          <w:szCs w:val="28"/>
        </w:rPr>
        <w:t xml:space="preserve">- On your own words, explain the purpose and the importance of the income statement, and prepare the income statement for </w:t>
      </w:r>
      <w:r w:rsidR="008D1E20">
        <w:rPr>
          <w:rFonts w:asciiTheme="majorBidi" w:hAnsiTheme="majorBidi" w:cstheme="majorBidi"/>
          <w:sz w:val="28"/>
          <w:szCs w:val="28"/>
        </w:rPr>
        <w:t xml:space="preserve">ABC </w:t>
      </w:r>
      <w:r w:rsidRPr="00AF6B5A">
        <w:rPr>
          <w:rFonts w:asciiTheme="majorBidi" w:hAnsiTheme="majorBidi" w:cstheme="majorBidi"/>
          <w:sz w:val="28"/>
          <w:szCs w:val="28"/>
        </w:rPr>
        <w:t xml:space="preserve">company based on the following information taken from the trial balance in </w:t>
      </w:r>
      <w:proofErr w:type="gramStart"/>
      <w:r w:rsidRPr="00AF6B5A">
        <w:rPr>
          <w:rFonts w:asciiTheme="majorBidi" w:hAnsiTheme="majorBidi" w:cstheme="majorBidi"/>
          <w:sz w:val="28"/>
          <w:szCs w:val="28"/>
        </w:rPr>
        <w:t>201</w:t>
      </w:r>
      <w:r w:rsidR="008D1E20">
        <w:rPr>
          <w:rFonts w:asciiTheme="majorBidi" w:hAnsiTheme="majorBidi" w:cstheme="majorBidi"/>
          <w:sz w:val="28"/>
          <w:szCs w:val="28"/>
        </w:rPr>
        <w:t>9</w:t>
      </w:r>
      <w:r w:rsidRPr="00AF6B5A">
        <w:rPr>
          <w:rFonts w:asciiTheme="majorBidi" w:hAnsiTheme="majorBidi" w:cstheme="majorBidi"/>
          <w:sz w:val="28"/>
          <w:szCs w:val="28"/>
        </w:rPr>
        <w:t xml:space="preserve">  </w:t>
      </w:r>
      <w:r w:rsidRPr="00F00607">
        <w:rPr>
          <w:rFonts w:asciiTheme="majorBidi" w:hAnsiTheme="majorBidi" w:cstheme="majorBidi"/>
          <w:b/>
          <w:bCs/>
          <w:sz w:val="28"/>
          <w:szCs w:val="28"/>
        </w:rPr>
        <w:t>(</w:t>
      </w:r>
      <w:proofErr w:type="gramEnd"/>
      <w:r w:rsidRPr="00F00607">
        <w:rPr>
          <w:rFonts w:asciiTheme="majorBidi" w:hAnsiTheme="majorBidi" w:cstheme="majorBidi"/>
          <w:b/>
          <w:bCs/>
          <w:sz w:val="28"/>
          <w:szCs w:val="28"/>
        </w:rPr>
        <w:t>2 Marks)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98"/>
        <w:gridCol w:w="1350"/>
        <w:gridCol w:w="1531"/>
      </w:tblGrid>
      <w:tr w:rsidR="00F23E70" w:rsidRPr="00AF6B5A" w14:paraId="79F73B74" w14:textId="77777777" w:rsidTr="008E4027">
        <w:tc>
          <w:tcPr>
            <w:tcW w:w="6498" w:type="dxa"/>
          </w:tcPr>
          <w:p w14:paraId="3AAC34F7" w14:textId="5C42C294" w:rsidR="00F23E70" w:rsidRPr="00AF6B5A" w:rsidRDefault="00E977C8" w:rsidP="008E402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Consulting r</w:t>
            </w:r>
            <w:r w:rsidR="00F23E70" w:rsidRPr="00AF6B5A">
              <w:rPr>
                <w:rFonts w:asciiTheme="majorBidi" w:hAnsiTheme="majorBidi" w:cstheme="majorBidi"/>
                <w:sz w:val="28"/>
                <w:szCs w:val="28"/>
              </w:rPr>
              <w:t xml:space="preserve">evenue </w:t>
            </w:r>
          </w:p>
        </w:tc>
        <w:tc>
          <w:tcPr>
            <w:tcW w:w="1350" w:type="dxa"/>
          </w:tcPr>
          <w:p w14:paraId="7B78AB16" w14:textId="77777777" w:rsidR="00F23E70" w:rsidRPr="00AF6B5A" w:rsidRDefault="00F23E70" w:rsidP="008E4027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F487682" w14:textId="3A04C01A" w:rsidR="00F23E70" w:rsidRPr="00AF6B5A" w:rsidRDefault="008E3F4F" w:rsidP="008E4027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SAR</w:t>
            </w:r>
            <w:r w:rsidR="00F23E70" w:rsidRPr="00AF6B5A">
              <w:rPr>
                <w:rFonts w:asciiTheme="majorBidi" w:hAnsiTheme="majorBidi" w:cstheme="majorBidi"/>
                <w:sz w:val="28"/>
                <w:szCs w:val="28"/>
              </w:rPr>
              <w:t>70,000</w:t>
            </w:r>
          </w:p>
        </w:tc>
      </w:tr>
      <w:tr w:rsidR="00E977C8" w:rsidRPr="00AF6B5A" w14:paraId="6D03E0A2" w14:textId="77777777" w:rsidTr="008E4027">
        <w:tc>
          <w:tcPr>
            <w:tcW w:w="6498" w:type="dxa"/>
          </w:tcPr>
          <w:p w14:paraId="0F1F2FFB" w14:textId="5ED4D23F" w:rsidR="00E977C8" w:rsidRDefault="00E977C8" w:rsidP="008E402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Rental revenue</w:t>
            </w:r>
          </w:p>
        </w:tc>
        <w:tc>
          <w:tcPr>
            <w:tcW w:w="1350" w:type="dxa"/>
          </w:tcPr>
          <w:p w14:paraId="3A8074BE" w14:textId="77777777" w:rsidR="00E977C8" w:rsidRPr="00AF6B5A" w:rsidRDefault="00E977C8" w:rsidP="008E4027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D0B7E94" w14:textId="5FA23709" w:rsidR="00E977C8" w:rsidRPr="00AF6B5A" w:rsidRDefault="00E977C8" w:rsidP="008E4027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30,000</w:t>
            </w:r>
          </w:p>
        </w:tc>
      </w:tr>
      <w:tr w:rsidR="00F23E70" w:rsidRPr="00AF6B5A" w14:paraId="6E3BE3AF" w14:textId="77777777" w:rsidTr="008E4027">
        <w:tc>
          <w:tcPr>
            <w:tcW w:w="6498" w:type="dxa"/>
          </w:tcPr>
          <w:p w14:paraId="1CB0D65E" w14:textId="77777777" w:rsidR="00F23E70" w:rsidRPr="00AF6B5A" w:rsidRDefault="00F23E70" w:rsidP="008E402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F6B5A">
              <w:rPr>
                <w:rFonts w:asciiTheme="majorBidi" w:hAnsiTheme="majorBidi" w:cstheme="majorBidi"/>
                <w:sz w:val="28"/>
                <w:szCs w:val="28"/>
              </w:rPr>
              <w:t>Supplies expense</w:t>
            </w:r>
          </w:p>
        </w:tc>
        <w:tc>
          <w:tcPr>
            <w:tcW w:w="1350" w:type="dxa"/>
          </w:tcPr>
          <w:p w14:paraId="471C8620" w14:textId="481F55C6" w:rsidR="00F23E70" w:rsidRPr="00AF6B5A" w:rsidRDefault="008D1E20" w:rsidP="008E4027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F23E70" w:rsidRPr="00AF6B5A">
              <w:rPr>
                <w:rFonts w:asciiTheme="majorBidi" w:hAnsiTheme="majorBidi" w:cstheme="majorBidi"/>
                <w:sz w:val="28"/>
                <w:szCs w:val="28"/>
              </w:rPr>
              <w:t>,000</w:t>
            </w:r>
          </w:p>
        </w:tc>
        <w:tc>
          <w:tcPr>
            <w:tcW w:w="1440" w:type="dxa"/>
          </w:tcPr>
          <w:p w14:paraId="2C525963" w14:textId="77777777" w:rsidR="00F23E70" w:rsidRPr="00AF6B5A" w:rsidRDefault="00F23E70" w:rsidP="008E4027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23E70" w:rsidRPr="00AF6B5A" w14:paraId="244F43C9" w14:textId="77777777" w:rsidTr="008E4027">
        <w:tc>
          <w:tcPr>
            <w:tcW w:w="6498" w:type="dxa"/>
          </w:tcPr>
          <w:p w14:paraId="0A9A9DAC" w14:textId="77777777" w:rsidR="00F23E70" w:rsidRPr="00AF6B5A" w:rsidRDefault="00F23E70" w:rsidP="008E402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F6B5A">
              <w:rPr>
                <w:rFonts w:asciiTheme="majorBidi" w:hAnsiTheme="majorBidi" w:cstheme="majorBidi"/>
                <w:sz w:val="28"/>
                <w:szCs w:val="28"/>
              </w:rPr>
              <w:t>Rent expense</w:t>
            </w:r>
          </w:p>
        </w:tc>
        <w:tc>
          <w:tcPr>
            <w:tcW w:w="1350" w:type="dxa"/>
          </w:tcPr>
          <w:p w14:paraId="689F94F1" w14:textId="453BBA26" w:rsidR="00F23E70" w:rsidRPr="00AF6B5A" w:rsidRDefault="008D1E20" w:rsidP="008E4027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 w:rsidR="00F23E70" w:rsidRPr="00AF6B5A">
              <w:rPr>
                <w:rFonts w:asciiTheme="majorBidi" w:hAnsiTheme="majorBidi" w:cstheme="majorBidi"/>
                <w:sz w:val="28"/>
                <w:szCs w:val="28"/>
              </w:rPr>
              <w:t>,000</w:t>
            </w:r>
          </w:p>
        </w:tc>
        <w:tc>
          <w:tcPr>
            <w:tcW w:w="1440" w:type="dxa"/>
          </w:tcPr>
          <w:p w14:paraId="4D21CA00" w14:textId="77777777" w:rsidR="00F23E70" w:rsidRPr="00AF6B5A" w:rsidRDefault="00F23E70" w:rsidP="008E4027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23E70" w:rsidRPr="00AF6B5A" w14:paraId="7310D756" w14:textId="77777777" w:rsidTr="008E4027">
        <w:tc>
          <w:tcPr>
            <w:tcW w:w="6498" w:type="dxa"/>
          </w:tcPr>
          <w:p w14:paraId="0FE82B12" w14:textId="77777777" w:rsidR="00F23E70" w:rsidRPr="00AF6B5A" w:rsidRDefault="00F23E70" w:rsidP="008E4027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F6B5A">
              <w:rPr>
                <w:rFonts w:asciiTheme="majorBidi" w:hAnsiTheme="majorBidi" w:cstheme="majorBidi"/>
                <w:sz w:val="28"/>
                <w:szCs w:val="28"/>
              </w:rPr>
              <w:t>Wages expense</w:t>
            </w:r>
          </w:p>
        </w:tc>
        <w:tc>
          <w:tcPr>
            <w:tcW w:w="1350" w:type="dxa"/>
          </w:tcPr>
          <w:p w14:paraId="58C91C17" w14:textId="124508EF" w:rsidR="00F23E70" w:rsidRPr="00AF6B5A" w:rsidRDefault="008D1E20" w:rsidP="008E4027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sz w:val="28"/>
                <w:szCs w:val="28"/>
                <w:u w:val="single"/>
              </w:rPr>
              <w:t>30</w:t>
            </w:r>
            <w:r w:rsidR="00F23E70" w:rsidRPr="00AF6B5A">
              <w:rPr>
                <w:rFonts w:asciiTheme="majorBidi" w:hAnsiTheme="majorBidi" w:cstheme="majorBidi"/>
                <w:sz w:val="28"/>
                <w:szCs w:val="28"/>
                <w:u w:val="single"/>
              </w:rPr>
              <w:t>,000</w:t>
            </w:r>
          </w:p>
        </w:tc>
        <w:tc>
          <w:tcPr>
            <w:tcW w:w="1440" w:type="dxa"/>
          </w:tcPr>
          <w:p w14:paraId="3647944B" w14:textId="77777777" w:rsidR="00F23E70" w:rsidRPr="00AF6B5A" w:rsidRDefault="00F23E70" w:rsidP="008E4027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</w:p>
        </w:tc>
      </w:tr>
    </w:tbl>
    <w:p w14:paraId="6821F321" w14:textId="77777777" w:rsidR="00F23E70" w:rsidRPr="00AF6B5A" w:rsidRDefault="00F23E70" w:rsidP="00F23E70">
      <w:pPr>
        <w:bidi/>
        <w:spacing w:line="360" w:lineRule="auto"/>
        <w:jc w:val="right"/>
        <w:rPr>
          <w:rFonts w:asciiTheme="majorBidi" w:hAnsiTheme="majorBidi" w:cstheme="majorBidi"/>
          <w:color w:val="FF0000"/>
          <w:sz w:val="28"/>
          <w:szCs w:val="28"/>
        </w:rPr>
      </w:pPr>
    </w:p>
    <w:p w14:paraId="0112A1ED" w14:textId="77777777" w:rsidR="00E46972" w:rsidRPr="00AF6B5A" w:rsidRDefault="00E46972" w:rsidP="00E46972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E46972" w:rsidRPr="00AF6B5A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72"/>
    <w:rsid w:val="001000E6"/>
    <w:rsid w:val="00134989"/>
    <w:rsid w:val="00146815"/>
    <w:rsid w:val="001E653B"/>
    <w:rsid w:val="0023107F"/>
    <w:rsid w:val="002956CD"/>
    <w:rsid w:val="00296C74"/>
    <w:rsid w:val="00470CBB"/>
    <w:rsid w:val="005C5F40"/>
    <w:rsid w:val="005E7DCA"/>
    <w:rsid w:val="006A303C"/>
    <w:rsid w:val="006E2304"/>
    <w:rsid w:val="00717158"/>
    <w:rsid w:val="00736C41"/>
    <w:rsid w:val="00743E7E"/>
    <w:rsid w:val="00764349"/>
    <w:rsid w:val="007A724C"/>
    <w:rsid w:val="007D38FB"/>
    <w:rsid w:val="008011D1"/>
    <w:rsid w:val="008D1E20"/>
    <w:rsid w:val="008D4C03"/>
    <w:rsid w:val="008E3F4F"/>
    <w:rsid w:val="008E4027"/>
    <w:rsid w:val="00913C0D"/>
    <w:rsid w:val="00987E95"/>
    <w:rsid w:val="009D49C8"/>
    <w:rsid w:val="009F1885"/>
    <w:rsid w:val="00AC6279"/>
    <w:rsid w:val="00AF0124"/>
    <w:rsid w:val="00AF6B5A"/>
    <w:rsid w:val="00B67B0A"/>
    <w:rsid w:val="00B83C8F"/>
    <w:rsid w:val="00BA2283"/>
    <w:rsid w:val="00C7135A"/>
    <w:rsid w:val="00D25C55"/>
    <w:rsid w:val="00D30F02"/>
    <w:rsid w:val="00D81239"/>
    <w:rsid w:val="00DA004D"/>
    <w:rsid w:val="00DA307D"/>
    <w:rsid w:val="00DA3B3A"/>
    <w:rsid w:val="00E46972"/>
    <w:rsid w:val="00E977C8"/>
    <w:rsid w:val="00ED7F7C"/>
    <w:rsid w:val="00EE6431"/>
    <w:rsid w:val="00F00607"/>
    <w:rsid w:val="00F23E70"/>
    <w:rsid w:val="00F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060A"/>
  <w15:chartTrackingRefBased/>
  <w15:docId w15:val="{4BC55B3A-BC14-4DC4-8EB3-A548A75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paragraph" w:customStyle="1" w:styleId="p1">
    <w:name w:val="p1"/>
    <w:basedOn w:val="a"/>
    <w:rsid w:val="00F23E70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paragraph" w:customStyle="1" w:styleId="p2">
    <w:name w:val="p2"/>
    <w:basedOn w:val="a"/>
    <w:rsid w:val="00F23E70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a0"/>
    <w:rsid w:val="00F23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Admin</cp:lastModifiedBy>
  <cp:revision>2</cp:revision>
  <dcterms:created xsi:type="dcterms:W3CDTF">2020-09-26T07:27:00Z</dcterms:created>
  <dcterms:modified xsi:type="dcterms:W3CDTF">2020-09-26T07:27:00Z</dcterms:modified>
</cp:coreProperties>
</file>